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A7556" w:rsidRDefault="005A1E06" w:rsidP="005A1E06">
      <w:pPr>
        <w:jc w:val="center"/>
        <w:rPr>
          <w:b/>
          <w:bCs/>
        </w:rPr>
      </w:pPr>
      <w:r w:rsidRPr="005A1E06">
        <w:rPr>
          <w:rFonts w:hint="eastAsia"/>
          <w:b/>
          <w:bCs/>
        </w:rPr>
        <w:t>苏州银行信用卡介绍</w:t>
      </w:r>
    </w:p>
    <w:p w:rsidR="005A1E06" w:rsidRDefault="005A1E06" w:rsidP="005A1E06">
      <w:pPr>
        <w:jc w:val="left"/>
        <w:rPr>
          <w:b/>
          <w:bCs/>
        </w:rPr>
      </w:pPr>
      <w:r>
        <w:rPr>
          <w:rFonts w:hint="eastAsia"/>
          <w:b/>
          <w:bCs/>
        </w:rPr>
        <w:t>可关注苏州银行信用卡公众号，查看我行卡产品和我行提供的服务和营销活动等。</w:t>
      </w:r>
    </w:p>
    <w:p w:rsidR="005A1E06" w:rsidRPr="005A1E06" w:rsidRDefault="005A1E06" w:rsidP="005A1E06">
      <w:pPr>
        <w:jc w:val="left"/>
        <w:rPr>
          <w:rFonts w:hint="eastAsia"/>
          <w:b/>
          <w:bCs/>
        </w:rPr>
      </w:pPr>
      <w:r>
        <w:rPr>
          <w:rFonts w:hint="eastAsia"/>
          <w:b/>
          <w:bCs/>
          <w:noProof/>
        </w:rPr>
        <w:drawing>
          <wp:inline distT="0" distB="0" distL="0" distR="0">
            <wp:extent cx="1638300" cy="1638300"/>
            <wp:effectExtent l="0" t="0" r="0" b="0"/>
            <wp:docPr id="178841874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8418743" name="图片 1788418743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A1E06" w:rsidRPr="005A1E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4C6508"/>
    <w:multiLevelType w:val="hybridMultilevel"/>
    <w:tmpl w:val="5304325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893781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E06"/>
    <w:rsid w:val="00252222"/>
    <w:rsid w:val="005A1E06"/>
    <w:rsid w:val="009D40F1"/>
    <w:rsid w:val="00FA7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038A7FD"/>
  <w15:chartTrackingRefBased/>
  <w15:docId w15:val="{CE259938-7D21-B945-834A-D92B0EA3F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1E0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2024-10-12T06:18:00Z</dcterms:created>
  <dcterms:modified xsi:type="dcterms:W3CDTF">2024-10-12T06:20:00Z</dcterms:modified>
</cp:coreProperties>
</file>